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1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0"/>
        <w:gridCol w:w="4218"/>
      </w:tblGrid>
      <w:tr w:rsidR="0096420F" w:rsidRPr="00354EC7" w:rsidTr="004B5BCD">
        <w:trPr>
          <w:trHeight w:val="1701"/>
        </w:trPr>
        <w:tc>
          <w:tcPr>
            <w:tcW w:w="850" w:type="dxa"/>
          </w:tcPr>
          <w:p w:rsidR="0096420F" w:rsidRPr="00354EC7" w:rsidRDefault="0096420F" w:rsidP="004B5BC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</w:p>
        </w:tc>
        <w:tc>
          <w:tcPr>
            <w:tcW w:w="4218" w:type="dxa"/>
          </w:tcPr>
          <w:p w:rsidR="0096420F" w:rsidRPr="00354EC7" w:rsidRDefault="007B221C" w:rsidP="00711CE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Приложение </w:t>
            </w:r>
            <w:r w:rsidR="00711CE8">
              <w:rPr>
                <w:rFonts w:ascii="Times New Roman" w:eastAsia="Times New Roman" w:hAnsi="Times New Roman"/>
                <w:sz w:val="26"/>
                <w:szCs w:val="26"/>
              </w:rPr>
              <w:t>1</w:t>
            </w:r>
            <w:r w:rsidR="0096420F" w:rsidRPr="00354EC7">
              <w:rPr>
                <w:rFonts w:ascii="Times New Roman" w:eastAsia="Times New Roman" w:hAnsi="Times New Roman"/>
                <w:sz w:val="26"/>
                <w:szCs w:val="26"/>
              </w:rPr>
              <w:t xml:space="preserve">                                                                              к постановлению </w:t>
            </w:r>
            <w:r w:rsidR="00711CE8">
              <w:rPr>
                <w:rFonts w:ascii="Times New Roman" w:eastAsia="Times New Roman" w:hAnsi="Times New Roman"/>
                <w:sz w:val="26"/>
                <w:szCs w:val="26"/>
              </w:rPr>
              <w:t>А</w:t>
            </w:r>
            <w:r w:rsidR="0096420F" w:rsidRPr="00354EC7">
              <w:rPr>
                <w:rFonts w:ascii="Times New Roman" w:eastAsia="Times New Roman" w:hAnsi="Times New Roman"/>
                <w:sz w:val="26"/>
                <w:szCs w:val="26"/>
              </w:rPr>
              <w:t xml:space="preserve">дминистрации                                                                                                           Усть-Абаканского </w:t>
            </w:r>
            <w:r w:rsidR="00711CE8">
              <w:rPr>
                <w:rFonts w:ascii="Times New Roman" w:eastAsia="Times New Roman" w:hAnsi="Times New Roman"/>
                <w:sz w:val="26"/>
                <w:szCs w:val="26"/>
              </w:rPr>
              <w:t xml:space="preserve">муниципального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района </w:t>
            </w:r>
            <w:r w:rsidR="00711CE8">
              <w:rPr>
                <w:rFonts w:ascii="Times New Roman" w:eastAsia="Times New Roman" w:hAnsi="Times New Roman"/>
                <w:sz w:val="26"/>
                <w:szCs w:val="26"/>
              </w:rPr>
              <w:t>Республики Хакасия</w:t>
            </w:r>
            <w:r w:rsidR="004A6980">
              <w:rPr>
                <w:rFonts w:ascii="Times New Roman" w:eastAsia="Times New Roman" w:hAnsi="Times New Roman"/>
                <w:sz w:val="26"/>
                <w:szCs w:val="26"/>
              </w:rPr>
              <w:t xml:space="preserve">                 от 29.12.</w:t>
            </w:r>
            <w:r w:rsidR="00FC642C">
              <w:rPr>
                <w:rFonts w:ascii="Times New Roman" w:eastAsia="Times New Roman" w:hAnsi="Times New Roman"/>
                <w:sz w:val="26"/>
                <w:szCs w:val="26"/>
              </w:rPr>
              <w:t>202</w:t>
            </w:r>
            <w:r w:rsidR="00711CE8">
              <w:rPr>
                <w:rFonts w:ascii="Times New Roman" w:eastAsia="Times New Roman" w:hAnsi="Times New Roman"/>
                <w:sz w:val="26"/>
                <w:szCs w:val="26"/>
              </w:rPr>
              <w:t>5</w:t>
            </w:r>
            <w:r w:rsidR="004A6980">
              <w:rPr>
                <w:rFonts w:ascii="Times New Roman" w:eastAsia="Times New Roman" w:hAnsi="Times New Roman"/>
                <w:sz w:val="26"/>
                <w:szCs w:val="26"/>
              </w:rPr>
              <w:t xml:space="preserve">   </w:t>
            </w:r>
            <w:r w:rsidR="0096420F" w:rsidRPr="00354EC7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  <w:r w:rsidR="004A6980">
              <w:rPr>
                <w:rFonts w:ascii="Times New Roman" w:eastAsia="Times New Roman" w:hAnsi="Times New Roman"/>
                <w:sz w:val="26"/>
                <w:szCs w:val="26"/>
              </w:rPr>
              <w:t xml:space="preserve"> 1240 - </w:t>
            </w:r>
            <w:proofErr w:type="spellStart"/>
            <w:proofErr w:type="gramStart"/>
            <w:r w:rsidR="004A6980">
              <w:rPr>
                <w:rFonts w:ascii="Times New Roman" w:eastAsia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</w:p>
        </w:tc>
      </w:tr>
    </w:tbl>
    <w:p w:rsidR="00411692" w:rsidRDefault="00411692" w:rsidP="0096420F">
      <w:pPr>
        <w:autoSpaceDE w:val="0"/>
        <w:autoSpaceDN w:val="0"/>
        <w:adjustRightInd w:val="0"/>
        <w:spacing w:after="0" w:line="240" w:lineRule="auto"/>
        <w:ind w:left="32" w:hanging="32"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:rsidR="003E34DC" w:rsidRDefault="0096420F" w:rsidP="003E34DC">
      <w:pPr>
        <w:autoSpaceDE w:val="0"/>
        <w:autoSpaceDN w:val="0"/>
        <w:adjustRightInd w:val="0"/>
        <w:spacing w:after="0" w:line="360" w:lineRule="auto"/>
        <w:ind w:left="32" w:hanging="3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E34D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1. Цели и задачи муниципальной программы</w:t>
      </w:r>
    </w:p>
    <w:p w:rsidR="003E34DC" w:rsidRPr="003E34DC" w:rsidRDefault="003E34DC" w:rsidP="003E34DC">
      <w:pPr>
        <w:autoSpaceDE w:val="0"/>
        <w:autoSpaceDN w:val="0"/>
        <w:adjustRightInd w:val="0"/>
        <w:spacing w:after="0" w:line="360" w:lineRule="auto"/>
        <w:ind w:left="32" w:hanging="3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411692" w:rsidRPr="003E34DC" w:rsidRDefault="00411692" w:rsidP="003E3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>Торговля играет важную роль в решении социальных проблем, обеспечивая создание дополнительных рабочих мест, рост занятости экономически активного населения и повышение благосостояния населения.</w:t>
      </w:r>
    </w:p>
    <w:p w:rsidR="00411692" w:rsidRPr="003E34DC" w:rsidRDefault="00411692" w:rsidP="003E3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 Торговая отрасль на протяжении последних лет – одна из наиболее быстро развивающихся отраслей экономики района.</w:t>
      </w:r>
    </w:p>
    <w:p w:rsidR="00411692" w:rsidRPr="003E34DC" w:rsidRDefault="00021287" w:rsidP="003E3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>На 01.01.2023</w:t>
      </w:r>
      <w:r w:rsidR="00411692"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 г. на территории Усть-Абаканского муниципального района Республики Хакасия количество действующих стационарных торговых объектов 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>составило 246 единиц</w:t>
      </w:r>
      <w:r w:rsidR="00411692"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, в том числе </w:t>
      </w:r>
      <w:r w:rsidR="003E34DC" w:rsidRPr="003E34DC">
        <w:rPr>
          <w:rFonts w:ascii="Times New Roman" w:eastAsia="Times New Roman" w:hAnsi="Times New Roman" w:cs="Times New Roman"/>
          <w:bCs/>
          <w:sz w:val="28"/>
          <w:szCs w:val="28"/>
        </w:rPr>
        <w:t>18% составляют продовольственные</w:t>
      </w:r>
      <w:r w:rsidR="00411692"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 магазин</w:t>
      </w:r>
      <w:r w:rsidR="003E34DC" w:rsidRPr="003E34DC">
        <w:rPr>
          <w:rFonts w:ascii="Times New Roman" w:eastAsia="Times New Roman" w:hAnsi="Times New Roman" w:cs="Times New Roman"/>
          <w:bCs/>
          <w:sz w:val="28"/>
          <w:szCs w:val="28"/>
        </w:rPr>
        <w:t>ы</w:t>
      </w:r>
      <w:r w:rsidR="00411692"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>23</w:t>
      </w:r>
      <w:r w:rsidR="00411692"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% специализируются на продаже 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>непродовольственных товаров и 46</w:t>
      </w:r>
      <w:r w:rsidR="003E34DC">
        <w:rPr>
          <w:rFonts w:ascii="Times New Roman" w:eastAsia="Times New Roman" w:hAnsi="Times New Roman" w:cs="Times New Roman"/>
          <w:bCs/>
          <w:sz w:val="28"/>
          <w:szCs w:val="28"/>
        </w:rPr>
        <w:t>%</w:t>
      </w:r>
      <w:r w:rsidR="00411692"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 объектов со смешанным ассортиментом. </w:t>
      </w:r>
    </w:p>
    <w:p w:rsidR="00411692" w:rsidRPr="003E34DC" w:rsidRDefault="00411692" w:rsidP="003E3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>Оборот розничной торговли Усть-Абаканск</w:t>
      </w:r>
      <w:r w:rsidR="000B3A2E" w:rsidRPr="003E34DC">
        <w:rPr>
          <w:rFonts w:ascii="Times New Roman" w:eastAsia="Times New Roman" w:hAnsi="Times New Roman" w:cs="Times New Roman"/>
          <w:bCs/>
          <w:sz w:val="28"/>
          <w:szCs w:val="28"/>
        </w:rPr>
        <w:t>ого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</w:t>
      </w:r>
      <w:r w:rsidR="000B3A2E" w:rsidRPr="003E34DC">
        <w:rPr>
          <w:rFonts w:ascii="Times New Roman" w:eastAsia="Times New Roman" w:hAnsi="Times New Roman" w:cs="Times New Roman"/>
          <w:bCs/>
          <w:sz w:val="28"/>
          <w:szCs w:val="28"/>
        </w:rPr>
        <w:t>ого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</w:t>
      </w:r>
      <w:r w:rsidR="000B3A2E" w:rsidRPr="003E34DC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 Республики Хакасия</w:t>
      </w:r>
      <w:r w:rsidR="00021287"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состоянию на 01.01.2023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составил </w:t>
      </w:r>
      <w:r w:rsidR="00B522C0"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3499,6 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млн. рублей, в расчете на душу населения </w:t>
      </w:r>
      <w:r w:rsidR="00B522C0" w:rsidRPr="003E34DC">
        <w:rPr>
          <w:rFonts w:ascii="Times New Roman" w:eastAsia="Times New Roman" w:hAnsi="Times New Roman" w:cs="Times New Roman"/>
          <w:bCs/>
          <w:sz w:val="28"/>
          <w:szCs w:val="28"/>
        </w:rPr>
        <w:t>73828,1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 рубля (</w:t>
      </w:r>
      <w:r w:rsidR="00021287" w:rsidRPr="003E34DC">
        <w:rPr>
          <w:rFonts w:ascii="Times New Roman" w:eastAsia="Times New Roman" w:hAnsi="Times New Roman" w:cs="Times New Roman"/>
          <w:bCs/>
          <w:sz w:val="28"/>
          <w:szCs w:val="28"/>
        </w:rPr>
        <w:t>на 01.01.2022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-</w:t>
      </w:r>
      <w:r w:rsidR="00B522C0" w:rsidRPr="003E34DC">
        <w:rPr>
          <w:rFonts w:ascii="Times New Roman" w:eastAsia="Times New Roman" w:hAnsi="Times New Roman" w:cs="Times New Roman"/>
          <w:bCs/>
          <w:sz w:val="28"/>
          <w:szCs w:val="28"/>
        </w:rPr>
        <w:t>82785,8 руб.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:rsidR="00411692" w:rsidRPr="003E34DC" w:rsidRDefault="00411692" w:rsidP="003E3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Торговля в большей степени развивается в районном центре Усть-Абаканского муниципального района Республики Хакасия, что объясняется более высокой, в сравнении с поселениями, привлекательностью отрасли ввиду более высокого спроса и платежеспособности населения. </w:t>
      </w:r>
    </w:p>
    <w:p w:rsidR="00411692" w:rsidRPr="003E34DC" w:rsidRDefault="00411692" w:rsidP="003E3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 В соответствии с Постановлением Правительства Республики Хакасия                   от 09.06.2017 № 294 «Об утверждении нормативов минимальной обеспеченности населения площадью торговых объектов для Республики 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Хакасия» суммарный норматив минимальной обеспеченности населения площадью стационарных торговых объектов составляет:</w:t>
      </w:r>
    </w:p>
    <w:p w:rsidR="00411692" w:rsidRPr="003E34DC" w:rsidRDefault="00411692" w:rsidP="003E3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>-по Республике Хакасия – 516 м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2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1 000 человек;</w:t>
      </w:r>
    </w:p>
    <w:p w:rsidR="00411692" w:rsidRPr="003E34DC" w:rsidRDefault="00411692" w:rsidP="003E3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>-по Усть-Абаканскому муниципального району Республики Хакасия – 272 м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2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1 000 человек.</w:t>
      </w:r>
    </w:p>
    <w:p w:rsidR="00411692" w:rsidRPr="003E34DC" w:rsidRDefault="00411692" w:rsidP="003E3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>Фактическая обеспеченность населения площадью торговых объектов                       на 1000</w:t>
      </w:r>
      <w:r w:rsidR="00021287"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человек в 2023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превышает утверждённый норматив (272,0 м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2</w:t>
      </w:r>
      <w:r w:rsidR="00021287" w:rsidRPr="003E34DC">
        <w:rPr>
          <w:rFonts w:ascii="Times New Roman" w:eastAsia="Times New Roman" w:hAnsi="Times New Roman" w:cs="Times New Roman"/>
          <w:bCs/>
          <w:sz w:val="28"/>
          <w:szCs w:val="28"/>
        </w:rPr>
        <w:t>)                     на 92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% и составляет </w:t>
      </w:r>
      <w:r w:rsidR="00021287" w:rsidRPr="003E34DC">
        <w:rPr>
          <w:rFonts w:ascii="Times New Roman" w:eastAsia="Times New Roman" w:hAnsi="Times New Roman" w:cs="Times New Roman"/>
          <w:bCs/>
          <w:sz w:val="28"/>
          <w:szCs w:val="28"/>
        </w:rPr>
        <w:t>522,6м</w:t>
      </w:r>
      <w:r w:rsidR="00021287" w:rsidRPr="003E34DC"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2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411692" w:rsidRPr="003E34DC" w:rsidRDefault="00411692" w:rsidP="003E3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Наличие достаточного количества торговых площадей разнообразных форматов обеспечивает географическую доступность товаров для населения, разнообразие ассортиментных позиций, предлагаемых потребителям. </w:t>
      </w:r>
    </w:p>
    <w:p w:rsidR="00411692" w:rsidRPr="003E34DC" w:rsidRDefault="00411692" w:rsidP="003E3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>Результатом реализации мероприятия будет недопущение снижения показателя норматива минимальной обеспеченности населения Усть-Абаканского муниципального района Республики Хакасия площадью стационарных торговых объектов, но и обеспечение информированности о реальной обеспеченности населения в районе площадью стационарных торговых объектов, а также отслеживание текущей ситуации с целью предупреждения снижения показателя.</w:t>
      </w:r>
    </w:p>
    <w:p w:rsidR="00411692" w:rsidRPr="003E34DC" w:rsidRDefault="00411692" w:rsidP="003E3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>Целью муниципальной программы «Развитие торговли в Усть-Абаканском районе» (далее - муниципальная программа) является решение проблем в сфере торговли, определение основных направлений и мероприятий, содействующих развитию торговли на территории Усть-Абаканского муниципального района Республики Хакасия.</w:t>
      </w:r>
    </w:p>
    <w:p w:rsidR="00411692" w:rsidRPr="003E34DC" w:rsidRDefault="00411692" w:rsidP="003E3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Задачей муниципальной программы является стимулирование деловой активности хозяйствующих субъектов, осуществляющих торговую </w:t>
      </w:r>
      <w:r w:rsid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деятельность, 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>а также повышение экономической доступности товаров для населения.</w:t>
      </w:r>
    </w:p>
    <w:p w:rsidR="00411692" w:rsidRPr="003E34DC" w:rsidRDefault="00411692" w:rsidP="003E3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достижения поставленной цели муниципальной программы предусмотрена организация и проведение районных конкурсов «Лучшее предприятие торговли», круглых столов для обсуждения проблем и 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измененийв Законодательстве, связанных с торговой </w:t>
      </w:r>
      <w:r w:rsidR="003E34DC">
        <w:rPr>
          <w:rFonts w:ascii="Times New Roman" w:eastAsia="Times New Roman" w:hAnsi="Times New Roman" w:cs="Times New Roman"/>
          <w:bCs/>
          <w:sz w:val="28"/>
          <w:szCs w:val="28"/>
        </w:rPr>
        <w:t>деятельностью, а также вопросов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защите прав потребителей. Средства на организацию и проведение конкурсов предоставляются на основании постановления Администрации Усть-Абаканского муниципального района Республики Хакасия и в соответствии с протоколом конкурсной комиссии направляются на затраты по организации и проведению конкурса, в том числе на поощрение победителей и участников (приобретение живых цветов, благодарственных писем и грамот).</w:t>
      </w:r>
    </w:p>
    <w:p w:rsidR="0096420F" w:rsidRPr="003E34DC" w:rsidRDefault="00411692" w:rsidP="003E34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Задача подразумевает необходимость обеспечения постоянного роста количества хозяйствующих субъектов, занятых в сфере розничной торговли, прежде всего малых и средних предприятий, </w:t>
      </w:r>
      <w:proofErr w:type="spellStart"/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>микропредприятий</w:t>
      </w:r>
      <w:proofErr w:type="spellEnd"/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индивидуальных предпринимателей, как неотъемлемого элемента формирования конкурентной среды. Для развития малых торговых форматов требуется ми</w:t>
      </w:r>
      <w:r w:rsidR="003E34DC">
        <w:rPr>
          <w:rFonts w:ascii="Times New Roman" w:eastAsia="Times New Roman" w:hAnsi="Times New Roman" w:cs="Times New Roman"/>
          <w:bCs/>
          <w:sz w:val="28"/>
          <w:szCs w:val="28"/>
        </w:rPr>
        <w:t>нимум инвестиций</w:t>
      </w:r>
      <w:r w:rsidRPr="003E34DC">
        <w:rPr>
          <w:rFonts w:ascii="Times New Roman" w:eastAsia="Times New Roman" w:hAnsi="Times New Roman" w:cs="Times New Roman"/>
          <w:bCs/>
          <w:sz w:val="28"/>
          <w:szCs w:val="28"/>
        </w:rPr>
        <w:t xml:space="preserve"> и иных стартовых затрат, что крайне важно для начала ведения бизнеса хозяйствующими субъектам</w:t>
      </w:r>
      <w:r w:rsidR="00894080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96420F" w:rsidRPr="003E34DC">
        <w:rPr>
          <w:rFonts w:ascii="Times New Roman" w:hAnsi="Times New Roman" w:cs="Times New Roman"/>
          <w:sz w:val="28"/>
          <w:szCs w:val="28"/>
        </w:rPr>
        <w:t>.</w:t>
      </w:r>
    </w:p>
    <w:p w:rsidR="0096420F" w:rsidRPr="003E34DC" w:rsidRDefault="0096420F" w:rsidP="003E34DC">
      <w:pPr>
        <w:suppressAutoHyphens/>
        <w:spacing w:after="0" w:line="360" w:lineRule="auto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FC642C" w:rsidRPr="003E34DC" w:rsidRDefault="00FC642C" w:rsidP="003E34DC">
      <w:pPr>
        <w:spacing w:line="360" w:lineRule="auto"/>
        <w:rPr>
          <w:sz w:val="28"/>
          <w:szCs w:val="28"/>
        </w:rPr>
      </w:pPr>
      <w:bookmarkStart w:id="0" w:name="_GoBack"/>
      <w:bookmarkEnd w:id="0"/>
    </w:p>
    <w:p w:rsidR="00B019C2" w:rsidRPr="003E34DC" w:rsidRDefault="00FC642C" w:rsidP="003E3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4DC">
        <w:rPr>
          <w:rFonts w:ascii="Times New Roman" w:hAnsi="Times New Roman" w:cs="Times New Roman"/>
          <w:sz w:val="28"/>
          <w:szCs w:val="28"/>
        </w:rPr>
        <w:t>Управляющий делами</w:t>
      </w:r>
      <w:r w:rsidR="00B019C2" w:rsidRPr="003E34DC">
        <w:rPr>
          <w:rFonts w:ascii="Times New Roman" w:hAnsi="Times New Roman" w:cs="Times New Roman"/>
          <w:sz w:val="28"/>
          <w:szCs w:val="28"/>
        </w:rPr>
        <w:t xml:space="preserve"> А</w:t>
      </w:r>
      <w:r w:rsidRPr="003E34DC">
        <w:rPr>
          <w:rFonts w:ascii="Times New Roman" w:hAnsi="Times New Roman" w:cs="Times New Roman"/>
          <w:sz w:val="28"/>
          <w:szCs w:val="28"/>
        </w:rPr>
        <w:t xml:space="preserve">дминистрации </w:t>
      </w:r>
    </w:p>
    <w:p w:rsidR="00B019C2" w:rsidRPr="003E34DC" w:rsidRDefault="00FC642C" w:rsidP="003E3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4DC">
        <w:rPr>
          <w:rFonts w:ascii="Times New Roman" w:hAnsi="Times New Roman" w:cs="Times New Roman"/>
          <w:sz w:val="28"/>
          <w:szCs w:val="28"/>
        </w:rPr>
        <w:t>Усть-Абаканского</w:t>
      </w:r>
      <w:r w:rsidR="00B019C2" w:rsidRPr="003E34DC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E34DC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C642C" w:rsidRPr="003E34DC" w:rsidRDefault="00B019C2" w:rsidP="003E34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34DC">
        <w:rPr>
          <w:rFonts w:ascii="Times New Roman" w:hAnsi="Times New Roman" w:cs="Times New Roman"/>
          <w:sz w:val="28"/>
          <w:szCs w:val="28"/>
        </w:rPr>
        <w:t xml:space="preserve">Республики Хакасия                                    </w:t>
      </w:r>
      <w:r w:rsidR="00FC642C" w:rsidRPr="003E34DC">
        <w:rPr>
          <w:rFonts w:ascii="Times New Roman" w:hAnsi="Times New Roman" w:cs="Times New Roman"/>
          <w:sz w:val="28"/>
          <w:szCs w:val="28"/>
        </w:rPr>
        <w:t xml:space="preserve">       О.В. </w:t>
      </w:r>
      <w:proofErr w:type="spellStart"/>
      <w:r w:rsidR="00FC642C" w:rsidRPr="003E34DC"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</w:p>
    <w:p w:rsidR="00EC6AFD" w:rsidRDefault="00EC6AFD"/>
    <w:p w:rsidR="00EC6AFD" w:rsidRDefault="00EC6AFD"/>
    <w:sectPr w:rsidR="00EC6AFD" w:rsidSect="00437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5DE4"/>
    <w:rsid w:val="00021287"/>
    <w:rsid w:val="000B3A2E"/>
    <w:rsid w:val="001B7804"/>
    <w:rsid w:val="001C3205"/>
    <w:rsid w:val="003E34DC"/>
    <w:rsid w:val="00411692"/>
    <w:rsid w:val="00437C59"/>
    <w:rsid w:val="00442F4F"/>
    <w:rsid w:val="00463F34"/>
    <w:rsid w:val="004A6980"/>
    <w:rsid w:val="0054005E"/>
    <w:rsid w:val="005F144F"/>
    <w:rsid w:val="006C4CB5"/>
    <w:rsid w:val="00711CE8"/>
    <w:rsid w:val="007B221C"/>
    <w:rsid w:val="008807D6"/>
    <w:rsid w:val="00894080"/>
    <w:rsid w:val="0096420F"/>
    <w:rsid w:val="00AC3D4C"/>
    <w:rsid w:val="00AF5926"/>
    <w:rsid w:val="00B019C2"/>
    <w:rsid w:val="00B51A84"/>
    <w:rsid w:val="00B522C0"/>
    <w:rsid w:val="00BF3E98"/>
    <w:rsid w:val="00C44A7F"/>
    <w:rsid w:val="00C6041B"/>
    <w:rsid w:val="00C74273"/>
    <w:rsid w:val="00C84FBD"/>
    <w:rsid w:val="00CE7DBA"/>
    <w:rsid w:val="00DE00D8"/>
    <w:rsid w:val="00E2510A"/>
    <w:rsid w:val="00E25DE4"/>
    <w:rsid w:val="00E463A2"/>
    <w:rsid w:val="00E86CA0"/>
    <w:rsid w:val="00EC2DCC"/>
    <w:rsid w:val="00EC6AFD"/>
    <w:rsid w:val="00FC642C"/>
    <w:rsid w:val="00FD5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20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6CA0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en-US"/>
    </w:rPr>
  </w:style>
  <w:style w:type="paragraph" w:styleId="2">
    <w:name w:val="heading 2"/>
    <w:basedOn w:val="1"/>
    <w:next w:val="a"/>
    <w:link w:val="20"/>
    <w:uiPriority w:val="99"/>
    <w:qFormat/>
    <w:rsid w:val="00E86CA0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qFormat/>
    <w:rsid w:val="00E86CA0"/>
    <w:pPr>
      <w:outlineLvl w:val="2"/>
    </w:pPr>
  </w:style>
  <w:style w:type="paragraph" w:styleId="4">
    <w:name w:val="heading 4"/>
    <w:basedOn w:val="a"/>
    <w:next w:val="a0"/>
    <w:link w:val="40"/>
    <w:uiPriority w:val="99"/>
    <w:qFormat/>
    <w:rsid w:val="00E86CA0"/>
    <w:pPr>
      <w:keepNext/>
      <w:keepLines/>
      <w:suppressAutoHyphens/>
      <w:spacing w:before="200" w:after="0" w:line="240" w:lineRule="auto"/>
      <w:ind w:left="2880" w:hanging="360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kern w:val="1"/>
      <w:sz w:val="28"/>
      <w:szCs w:val="24"/>
      <w:lang w:eastAsia="hi-IN" w:bidi="hi-IN"/>
    </w:rPr>
  </w:style>
  <w:style w:type="paragraph" w:styleId="5">
    <w:name w:val="heading 5"/>
    <w:basedOn w:val="a"/>
    <w:next w:val="a0"/>
    <w:link w:val="50"/>
    <w:qFormat/>
    <w:rsid w:val="00E86CA0"/>
    <w:pPr>
      <w:suppressAutoHyphens/>
      <w:spacing w:before="240" w:after="60" w:line="100" w:lineRule="atLeast"/>
      <w:ind w:left="3600" w:hanging="360"/>
      <w:outlineLvl w:val="4"/>
    </w:pPr>
    <w:rPr>
      <w:rFonts w:ascii="Times New Roman" w:eastAsia="Times New Roman" w:hAnsi="Times New Roman" w:cs="Times New Roman"/>
      <w:b/>
      <w:bCs/>
      <w:i/>
      <w:iCs/>
      <w:kern w:val="1"/>
      <w:sz w:val="26"/>
      <w:szCs w:val="26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E86CA0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E86CA0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rsid w:val="00E86CA0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rsid w:val="00E86CA0"/>
    <w:rPr>
      <w:rFonts w:ascii="Cambria" w:hAnsi="Cambria"/>
      <w:b/>
      <w:bCs/>
      <w:i/>
      <w:iCs/>
      <w:color w:val="4F81BD"/>
      <w:kern w:val="1"/>
      <w:sz w:val="28"/>
      <w:szCs w:val="24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DE00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1"/>
    <w:link w:val="a0"/>
    <w:uiPriority w:val="99"/>
    <w:semiHidden/>
    <w:rsid w:val="00DE00D8"/>
    <w:rPr>
      <w:sz w:val="24"/>
      <w:szCs w:val="24"/>
      <w:lang w:eastAsia="ru-RU"/>
    </w:rPr>
  </w:style>
  <w:style w:type="character" w:customStyle="1" w:styleId="50">
    <w:name w:val="Заголовок 5 Знак"/>
    <w:link w:val="5"/>
    <w:rsid w:val="00E86CA0"/>
    <w:rPr>
      <w:b/>
      <w:bCs/>
      <w:i/>
      <w:iCs/>
      <w:kern w:val="1"/>
      <w:sz w:val="26"/>
      <w:szCs w:val="26"/>
      <w:lang w:eastAsia="hi-IN" w:bidi="hi-IN"/>
    </w:rPr>
  </w:style>
  <w:style w:type="paragraph" w:styleId="a5">
    <w:name w:val="List Paragraph"/>
    <w:basedOn w:val="a"/>
    <w:uiPriority w:val="34"/>
    <w:qFormat/>
    <w:rsid w:val="00E86CA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96420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table" w:customStyle="1" w:styleId="11">
    <w:name w:val="Сетка таблицы1"/>
    <w:basedOn w:val="a2"/>
    <w:next w:val="a6"/>
    <w:uiPriority w:val="59"/>
    <w:rsid w:val="0096420F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2"/>
    <w:uiPriority w:val="59"/>
    <w:rsid w:val="00964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Point-11</cp:lastModifiedBy>
  <cp:revision>20</cp:revision>
  <cp:lastPrinted>2025-12-29T02:27:00Z</cp:lastPrinted>
  <dcterms:created xsi:type="dcterms:W3CDTF">2025-12-02T09:45:00Z</dcterms:created>
  <dcterms:modified xsi:type="dcterms:W3CDTF">2025-12-29T02:31:00Z</dcterms:modified>
</cp:coreProperties>
</file>